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设计管理要点  人人都会做的设计管理</w:t>
      </w:r>
    </w:p>
    <w:p>
      <w:r>
        <w:rPr>
          <w:rFonts w:ascii="宋体" w:hAnsi="宋体" w:eastAsia="宋体"/>
          <w:sz w:val="24"/>
        </w:rPr>
        <w:t>远藤健儿著；设计管理研究小组译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设计管理要点  人人都会做的设计管理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远藤健儿著；设计管理研究小组译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本书出售、求购地址：https://www.jiaokey.com/book/detail/13106392.html</w:t>
      </w:r>
    </w:p>
    <w:p>
      <w:r>
        <w:t>更多相关图书推荐：https://www.jiaokey.com</w:t>
      </w:r>
    </w:p>
    <w:p>
      <w:r>
        <w:t>远藤健儿著；设计管理研究小组译 其他作品：https://www.jiaokey.com/tag/远藤健儿著；设计管理研究小组译.html</w:t>
      </w:r>
    </w:p>
    <w:p>
      <w:r>
        <w:t>和昌出版社 出版图书：https://www.jiaokey.com/tag/和昌出版社.html</w:t>
      </w:r>
    </w:p>
    <w:p>
      <w:r>
        <w:t>关键词搜索：https://www.jiaokey.com/tag/设计管理要点  人人都会做的设计管理.html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