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犯罪预防原理、观点与实践</w:t>
      </w:r>
    </w:p>
    <w:p>
      <w:r>
        <w:rPr>
          <w:rFonts w:ascii="宋体" w:hAnsi="宋体" w:eastAsia="宋体"/>
          <w:sz w:val="24"/>
        </w:rPr>
        <w:t>（澳）亚当·苏通，阿德里恩·切尼，罗伯·怀特著；赵赤译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犯罪预防原理、观点与实践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（澳）亚当·苏通，阿德里恩·切尼，罗伯·怀特著；赵赤译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本书出售、求购地址：https://www.jiaokey.com/book/detail/13106133.html</w:t>
      </w:r>
    </w:p>
    <w:p>
      <w:r>
        <w:t>更多相关图书推荐：https://www.jiaokey.com</w:t>
      </w:r>
    </w:p>
    <w:p>
      <w:r>
        <w:t>（澳）亚当·苏通，阿德里恩·切尼，罗伯·怀特著；赵赤译 其他作品：https://www.jiaokey.com/tag/（澳）亚当·苏通，阿德里恩·切尼，罗伯·怀特著；赵赤译.html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关键词搜索：https://www.jiaokey.com/tag/犯罪预防原理、观点与实践.html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