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欧元崩溃  欧洲货币政策失灵的启示</w:t>
      </w:r>
    </w:p>
    <w:p>
      <w:r>
        <w:rPr>
          <w:rFonts w:ascii="宋体" w:hAnsi="宋体" w:eastAsia="宋体"/>
          <w:sz w:val="24"/>
        </w:rPr>
        <w:t>（英）布伦丹·布朗著；秦永生译；肖铭，田文慧校译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欧元崩溃  欧洲货币政策失灵的启示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（英）布伦丹·布朗著；秦永生译；肖铭，田文慧校译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本书出售、求购地址：https://www.jiaokey.com/book/detail/13105602.html</w:t>
      </w:r>
    </w:p>
    <w:p>
      <w:r>
        <w:t>更多相关图书推荐：https://www.jiaokey.com</w:t>
      </w:r>
    </w:p>
    <w:p>
      <w:r>
        <w:t>（英）布伦丹·布朗著；秦永生译；肖铭，田文慧校译 其他作品：https://www.jiaokey.com/tag/（英）布伦丹·布朗著；秦永生译；肖铭，田文慧校译.html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关键词搜索：https://www.jiaokey.com/tag/欧元崩溃  欧洲货币政策失灵的启示.html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