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天虹战队小学</w:t>
      </w:r>
    </w:p>
    <w:p>
      <w:r>
        <w:rPr>
          <w:rFonts w:ascii="宋体" w:hAnsi="宋体" w:eastAsia="宋体"/>
          <w:sz w:val="24"/>
        </w:rPr>
        <w:t>（印度尼西亚）安德烈亚·伊拉塔著；熊裕，李佳译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天虹战队小学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（印度尼西亚）安德烈亚·伊拉塔著；熊裕，李佳译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本书出售、求购地址：https://www.jiaokey.com/book/detail/13105154.html</w:t>
      </w:r>
    </w:p>
    <w:p>
      <w:r>
        <w:t>更多相关图书推荐：https://www.jiaokey.com</w:t>
      </w:r>
    </w:p>
    <w:p>
      <w:r>
        <w:t>（印度尼西亚）安德烈亚·伊拉塔著；熊裕，李佳译 其他作品：https://www.jiaokey.com/tag/（印度尼西亚）安德烈亚·伊拉塔著；熊裕，李佳译.html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关键词搜索：https://www.jiaokey.com/tag/天虹战队小学.html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