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石龙诗书画选  第3册</w:t>
      </w:r>
    </w:p>
    <w:p>
      <w:r>
        <w:rPr>
          <w:rFonts w:ascii="宋体" w:hAnsi="宋体" w:eastAsia="宋体"/>
          <w:sz w:val="24"/>
        </w:rPr>
        <w:t>曹世麟主编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石龙诗书画选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石龙老干部活动中心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本书出售、求购地址：https://www.jiaokey.com/book/detail/13103595.html</w:t>
      </w:r>
    </w:p>
    <w:p>
      <w:r>
        <w:t>更多相关图书推荐：https://www.jiaokey.com</w:t>
      </w:r>
    </w:p>
    <w:p>
      <w:r>
        <w:t>曹世麟主编 其他作品：https://www.jiaokey.com/tag/曹世麟主编.html</w:t>
      </w:r>
    </w:p>
    <w:p>
      <w:r>
        <w:t>石龙老干部活动中心 出版图书：https://www.jiaokey.com/tag/石龙老干部活动中心.html</w:t>
      </w:r>
    </w:p>
    <w:p>
      <w:r>
        <w:t>关键词搜索：https://www.jiaokey.com/tag/石龙诗书画选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