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红脖子</w:t>
      </w:r>
    </w:p>
    <w:p>
      <w:r>
        <w:rPr>
          <w:rFonts w:ascii="宋体" w:hAnsi="宋体" w:eastAsia="宋体"/>
          <w:sz w:val="24"/>
        </w:rPr>
        <w:t>（加）欧内斯特·汤普森·西顿著；雷清漪编译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红脖子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（加）欧内斯特·汤普森·西顿著；雷清漪编译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本书出售、求购地址：https://www.jiaokey.com/book/detail/13102358.html</w:t>
      </w:r>
    </w:p>
    <w:p>
      <w:r>
        <w:t>更多相关图书推荐：https://www.jiaokey.com</w:t>
      </w:r>
    </w:p>
    <w:p>
      <w:r>
        <w:t>（加）欧内斯特·汤普森·西顿著；雷清漪编译 其他作品：https://www.jiaokey.com/tag/（加）欧内斯特·汤普森·西顿著；雷清漪编译.html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关键词搜索：https://www.jiaokey.com/tag/红脖子.html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