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第35种  西洋伦理主义述评</w:t>
      </w:r>
    </w:p>
    <w:p>
      <w:r>
        <w:rPr>
          <w:rFonts w:ascii="宋体" w:hAnsi="宋体" w:eastAsia="宋体"/>
          <w:sz w:val="24"/>
        </w:rPr>
        <w:t>杨昌济译述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第35种  西洋伦理主义述评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杨昌济译述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本书出售、求购地址：https://www.jiaokey.com/book/detail/13099654.html</w:t>
      </w:r>
    </w:p>
    <w:p>
      <w:r>
        <w:t>更多相关图书推荐：https://www.jiaokey.com</w:t>
      </w:r>
    </w:p>
    <w:p>
      <w:r>
        <w:t>杨昌济译述 其他作品：https://www.jiaokey.com/tag/杨昌济译述.html</w:t>
      </w:r>
    </w:p>
    <w:p>
      <w:r>
        <w:t>东方杂志社 出版图书：https://www.jiaokey.com/tag/东方杂志社.html</w:t>
      </w:r>
    </w:p>
    <w:p>
      <w:r>
        <w:t>关键词搜索：https://www.jiaokey.com/tag/东方文库  第35种  西洋伦理主义述评.html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