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耐磨材料应用手册  第2版</w:t>
      </w:r>
    </w:p>
    <w:p>
      <w:r>
        <w:rPr>
          <w:rFonts w:ascii="宋体" w:hAnsi="宋体" w:eastAsia="宋体"/>
          <w:sz w:val="24"/>
        </w:rPr>
        <w:t>中国金属学会特殊钢分会耐磨材料学术委员会组编；陈华辉主编；邢建东，李卫副主编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耐磨材料应用手册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中国金属学会特殊钢分会耐磨材料学术委员会组编；陈华辉主编；邢建东，李卫副主编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本书出售、求购地址：https://www.jiaokey.com/book/detail/13098721.html</w:t>
      </w:r>
    </w:p>
    <w:p>
      <w:r>
        <w:t>更多相关图书推荐：https://www.jiaokey.com</w:t>
      </w:r>
    </w:p>
    <w:p>
      <w:r>
        <w:t>中国金属学会特殊钢分会耐磨材料学术委员会组编；陈华辉主编；邢建东，李卫副主编 其他作品：https://www.jiaokey.com/tag/中国金属学会特殊钢分会耐磨材料学术委员会组编；陈华辉主编；邢建东，李卫副主编.html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关键词搜索：https://www.jiaokey.com/tag/耐磨材料应用手册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