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抖擞文选  数学教学论丛</w:t>
      </w:r>
    </w:p>
    <w:p>
      <w:r>
        <w:rPr>
          <w:rFonts w:ascii="宋体" w:hAnsi="宋体" w:eastAsia="宋体"/>
          <w:sz w:val="24"/>
        </w:rPr>
        <w:t>梁鉴添，萧文强等著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抖擞文选  数学教学论丛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梁鉴添，萧文强等著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抖擞双月刊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本书出售、求购地址：https://www.jiaokey.com/book/detail/13097959.html</w:t>
      </w:r>
    </w:p>
    <w:p>
      <w:r>
        <w:t>更多相关图书推荐：https://www.jiaokey.com</w:t>
      </w:r>
    </w:p>
    <w:p>
      <w:r>
        <w:t>梁鉴添，萧文强等著 其他作品：https://www.jiaokey.com/tag/梁鉴添，萧文强等著.html</w:t>
      </w:r>
    </w:p>
    <w:p>
      <w:r>
        <w:t>抖擞双月刊 出版图书：https://www.jiaokey.com/tag/抖擞双月刊.html</w:t>
      </w:r>
    </w:p>
    <w:p>
      <w:r>
        <w:t>关键词搜索：https://www.jiaokey.com/tag/抖擞文选  数学教学论丛.html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