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毛主席马恩列斯论文化教育</w:t>
      </w:r>
    </w:p>
    <w:p>
      <w:r>
        <w:rPr>
          <w:rFonts w:ascii="宋体" w:hAnsi="宋体" w:eastAsia="宋体"/>
          <w:sz w:val="24"/>
        </w:rPr>
        <w:t>中南林学院《红色造反者》编印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毛主席马恩列斯论文化教育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中南林学院《红色造反者》编印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本书出售、求购地址：https://www.jiaokey.com/book/detail/13097814.html</w:t>
      </w:r>
    </w:p>
    <w:p>
      <w:r>
        <w:t>更多相关图书推荐：https://www.jiaokey.com</w:t>
      </w:r>
    </w:p>
    <w:p>
      <w:r>
        <w:t>中南林学院《红色造反者》编印 其他作品：https://www.jiaokey.com/tag/中南林学院《红色造反者》编印.html</w:t>
      </w:r>
    </w:p>
    <w:p>
      <w:r>
        <w:t>中南林学院 出版图书：https://www.jiaokey.com/tag/中南林学院.html</w:t>
      </w:r>
    </w:p>
    <w:p>
      <w:r>
        <w:t>关键词搜索：https://www.jiaokey.com/tag/毛主席马恩列斯论文化教育.html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