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风云五十年  马来西亚政党政治</w:t>
      </w:r>
    </w:p>
    <w:p>
      <w:r>
        <w:rPr>
          <w:rFonts w:ascii="宋体" w:hAnsi="宋体" w:eastAsia="宋体"/>
          <w:sz w:val="24"/>
        </w:rPr>
        <w:t>孙和声，唐南发编；王国璋，张景云，黄进发等著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风云五十年  马来西亚政党政治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孙和声，唐南发编；王国璋，张景云，黄进发等著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燧人氏事业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本书出售、求购地址：https://www.jiaokey.com/book/detail/13097752.html</w:t>
      </w:r>
    </w:p>
    <w:p>
      <w:r>
        <w:t>更多相关图书推荐：https://www.jiaokey.com</w:t>
      </w:r>
    </w:p>
    <w:p>
      <w:r>
        <w:t>孙和声，唐南发编；王国璋，张景云，黄进发等著 其他作品：https://www.jiaokey.com/tag/孙和声，唐南发编；王国璋，张景云，黄进发等著.html</w:t>
      </w:r>
    </w:p>
    <w:p>
      <w:r>
        <w:t>燧人氏事业 出版图书：https://www.jiaokey.com/tag/燧人氏事业.html</w:t>
      </w:r>
    </w:p>
    <w:p>
      <w:r>
        <w:t>关键词搜索：https://www.jiaokey.com/tag/风云五十年  马来西亚政党政治.html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