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书名：灾后财富分配与流动  汶川地震个案研究</w:t>
      </w:r>
    </w:p>
    <w:p>
      <w:r>
        <w:t>作者：徐晓军主编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总页数：257</w:t>
      </w:r>
    </w:p>
    <w:p>
      <w:r>
        <w:t>更多请访问教客网: www.jiaokey.com</w:t>
      </w:r>
    </w:p>
    <w:p>
      <w:r>
        <w:t>灾后财富分配与流动  汶川地震个案研究 评论地址：https://www.jiaokey.com/book/detail/13096366.html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