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  第2版</w:t>
      </w:r>
    </w:p>
    <w:p>
      <w:r>
        <w:rPr>
          <w:rFonts w:ascii="宋体" w:hAnsi="宋体" w:eastAsia="宋体"/>
          <w:sz w:val="24"/>
        </w:rPr>
        <w:t>傅江景，方杰，李军主编；崔炳玮，谢长青副主编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傅江景，方杰，李军主编；崔炳玮，谢长青副主编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本书出售、求购地址：https://www.jiaokey.com/book/detail/13096331.html</w:t>
      </w:r>
    </w:p>
    <w:p>
      <w:r>
        <w:t>更多相关图书推荐：https://www.jiaokey.com</w:t>
      </w:r>
    </w:p>
    <w:p>
      <w:r>
        <w:t>傅江景，方杰，李军主编；崔炳玮，谢长青副主编 其他作品：https://www.jiaokey.com/tag/傅江景，方杰，李军主编；崔炳玮，谢长青副主编.html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