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</w:t>
      </w:r>
    </w:p>
    <w:p>
      <w:r>
        <w:rPr>
          <w:rFonts w:ascii="宋体" w:hAnsi="宋体" w:eastAsia="宋体"/>
          <w:sz w:val="24"/>
        </w:rPr>
        <w:t>杨辉总主编；张淑莲，史长元，李建军主编；王霞静等副主编；高强等编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杨辉总主编；张淑莲，史长元，李建军主编；王霞静等副主编；高强等编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本书出售、求购地址：https://www.jiaokey.com/book/detail/13095717.html</w:t>
      </w:r>
    </w:p>
    <w:p>
      <w:r>
        <w:t>更多相关图书推荐：https://www.jiaokey.com</w:t>
      </w:r>
    </w:p>
    <w:p>
      <w:r>
        <w:t>杨辉总主编；张淑莲，史长元，李建军主编；王霞静等副主编；高强等编 其他作品：https://www.jiaokey.com/tag/杨辉总主编；张淑莲，史长元，李建军主编；王霞静等副主编；高强等编.html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