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建筑质检员上岗指南  不可不知的500个关键细节</w:t>
      </w:r>
    </w:p>
    <w:p>
      <w:r>
        <w:rPr>
          <w:rFonts w:ascii="宋体" w:hAnsi="宋体" w:eastAsia="宋体"/>
          <w:sz w:val="24"/>
        </w:rPr>
        <w:t>《建筑质检员上岗指南：不可不知的500个关键细节》编写组编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建筑质检员上岗指南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《建筑质检员上岗指南：不可不知的500个关键细节》编写组编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本书出售、求购地址：https://www.jiaokey.com/book/detail/13094562.html</w:t>
      </w:r>
    </w:p>
    <w:p>
      <w:r>
        <w:t>更多相关图书推荐：https://www.jiaokey.com</w:t>
      </w:r>
    </w:p>
    <w:p>
      <w:r>
        <w:t>《建筑质检员上岗指南：不可不知的500个关键细节》编写组编 其他作品：https://www.jiaokey.com/tag/《建筑质检员上岗指南：不可不知的500个关键细节》编写组编.html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关键词搜索：https://www.jiaokey.com/tag/建筑质检员上岗指南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