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Objective-C程序设计  第4版</w:t>
      </w:r>
    </w:p>
    <w:p>
      <w:r>
        <w:rPr>
          <w:rFonts w:ascii="宋体" w:hAnsi="宋体" w:eastAsia="宋体"/>
          <w:sz w:val="24"/>
        </w:rPr>
        <w:t>（美）科昌著；林冀，范俊，朱奕欣译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Objective-C程序设计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（美）科昌著；林冀，范俊，朱奕欣译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本书出售、求购地址：https://www.jiaokey.com/book/detail/13094138.html</w:t>
      </w:r>
    </w:p>
    <w:p>
      <w:r>
        <w:t>更多相关图书推荐：https://www.jiaokey.com</w:t>
      </w:r>
    </w:p>
    <w:p>
      <w:r>
        <w:t>（美）科昌著；林冀，范俊，朱奕欣译 其他作品：https://www.jiaokey.com/tag/（美）科昌著；林冀，范俊，朱奕欣译.html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关键词搜索：https://www.jiaokey.com/tag/Objective-C程序设计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