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悦读桥头  《东莞时报》“荷花节”特刊</w:t>
      </w:r>
    </w:p>
    <w:p>
      <w:r>
        <w:rPr>
          <w:rFonts w:ascii="宋体" w:hAnsi="宋体" w:eastAsia="宋体"/>
          <w:sz w:val="24"/>
        </w:rPr>
        <w:t>刘克平主编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悦读桥头  《东莞时报》“荷花节”特刊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本书出售、求购地址：https://www.jiaokey.com/book/detail/13092853.html</w:t>
      </w:r>
    </w:p>
    <w:p>
      <w:r>
        <w:t>更多相关图书推荐：https://www.jiaokey.com</w:t>
      </w:r>
    </w:p>
    <w:p>
      <w:r>
        <w:t>刘克平主编 其他作品：https://www.jiaokey.com/tag/刘克平主编.html</w:t>
      </w:r>
    </w:p>
    <w:p>
      <w:r>
        <w:t>关键词搜索：https://www.jiaokey.com/tag/悦读桥头  《东莞时报》“荷花节”特刊.html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