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雨雅  第2卷</w:t>
      </w:r>
    </w:p>
    <w:p>
      <w:r>
        <w:rPr>
          <w:rFonts w:ascii="宋体" w:hAnsi="宋体" w:eastAsia="宋体"/>
          <w:sz w:val="24"/>
        </w:rPr>
        <w:t>邓伟雄，陈广权主编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雨雅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邓伟雄，陈广权主编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长安艺术创作中心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本书出售、求购地址：https://www.jiaokey.com/book/detail/13092679.html</w:t>
      </w:r>
    </w:p>
    <w:p>
      <w:r>
        <w:t>更多相关图书推荐：https://www.jiaokey.com</w:t>
      </w:r>
    </w:p>
    <w:p>
      <w:r>
        <w:t>邓伟雄，陈广权主编 其他作品：https://www.jiaokey.com/tag/邓伟雄，陈广权主编.html</w:t>
      </w:r>
    </w:p>
    <w:p>
      <w:r>
        <w:t>长安艺术创作中心 出版图书：https://www.jiaokey.com/tag/长安艺术创作中心.html</w:t>
      </w:r>
    </w:p>
    <w:p>
      <w:r>
        <w:t>关键词搜索：https://www.jiaokey.com/tag/雨雅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