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塘厦镇  中国风·当代书画名家  香港容绳组书画集</w:t>
      </w:r>
    </w:p>
    <w:p>
      <w:r>
        <w:rPr>
          <w:rFonts w:ascii="宋体" w:hAnsi="宋体" w:eastAsia="宋体"/>
          <w:sz w:val="24"/>
        </w:rPr>
        <w:t>黄耀群主编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塘厦镇  中国风·当代书画名家  香港容绳组书画集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本书出售、求购地址：https://www.jiaokey.com/book/detail/13090085.html</w:t>
      </w:r>
    </w:p>
    <w:p>
      <w:r>
        <w:t>更多相关图书推荐：https://www.jiaokey.com</w:t>
      </w:r>
    </w:p>
    <w:p>
      <w:r>
        <w:t>黄耀群主编 其他作品：https://www.jiaokey.com/tag/黄耀群主编.html</w:t>
      </w:r>
    </w:p>
    <w:p>
      <w:r>
        <w:t>关键词搜索：https://www.jiaokey.com/tag/塘厦镇  中国风·当代书画名家  香港容绳组书画集.html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