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《’97回回归话香港》</w:t>
      </w:r>
    </w:p>
    <w:p>
      <w:r>
        <w:rPr>
          <w:rFonts w:ascii="宋体" w:hAnsi="宋体" w:eastAsia="宋体"/>
          <w:sz w:val="24"/>
        </w:rPr>
        <w:t>马伯良，陈根香主编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《’97回回归话香港》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马伯良，陈根香主编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本书出售、求购地址：https://www.jiaokey.com/book/detail/13089620.html</w:t>
      </w:r>
    </w:p>
    <w:p>
      <w:r>
        <w:t>更多相关图书推荐：https://www.jiaokey.com</w:t>
      </w:r>
    </w:p>
    <w:p>
      <w:r>
        <w:t>马伯良，陈根香主编 其他作品：https://www.jiaokey.com/tag/马伯良，陈根香主编.html</w:t>
      </w:r>
    </w:p>
    <w:p>
      <w:r>
        <w:t>关键词搜索：https://www.jiaokey.com/tag/《’97回回归话香港》.html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