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广东省金融运行报告  2010年  第2季度</w:t>
      </w:r>
    </w:p>
    <w:p>
      <w:r>
        <w:rPr>
          <w:rFonts w:ascii="宋体" w:hAnsi="宋体" w:eastAsia="宋体"/>
          <w:sz w:val="24"/>
        </w:rPr>
        <w:t>中国人民银行广州分行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广东省金融运行报告  2010年  第2季度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中国人民银行广州分行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本书出售、求购地址：https://www.jiaokey.com/book/detail/13088867.html</w:t>
      </w:r>
    </w:p>
    <w:p>
      <w:r>
        <w:t>更多相关图书推荐：https://www.jiaokey.com</w:t>
      </w:r>
    </w:p>
    <w:p>
      <w:r>
        <w:t>中国人民银行广州分行 其他作品：https://www.jiaokey.com/tag/中国人民银行广州分行.html</w:t>
      </w:r>
    </w:p>
    <w:p>
      <w:r>
        <w:t>关键词搜索：https://www.jiaokey.com/tag/广东省金融运行报告  2010年  第2季度.html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