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</w:t>
      </w:r>
    </w:p>
    <w:p>
      <w:r>
        <w:rPr>
          <w:rFonts w:ascii="宋体" w:hAnsi="宋体" w:eastAsia="宋体"/>
          <w:sz w:val="24"/>
        </w:rPr>
        <w:t>郑尚泽，秦玉明主编；曾卿秀，黎明副主编；殷合伦，孙银琼，彭亚萍等编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郑尚泽，秦玉明主编；曾卿秀，黎明副主编；殷合伦，孙银琼，彭亚萍等编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本书出售、求购地址：https://www.jiaokey.com/book/detail/13088440.html</w:t>
      </w:r>
    </w:p>
    <w:p>
      <w:r>
        <w:t>更多相关图书推荐：https://www.jiaokey.com</w:t>
      </w:r>
    </w:p>
    <w:p>
      <w:r>
        <w:t>郑尚泽，秦玉明主编；曾卿秀，黎明副主编；殷合伦，孙银琼，彭亚萍等编 其他作品：https://www.jiaokey.com/tag/郑尚泽，秦玉明主编；曾卿秀，黎明副主编；殷合伦，孙银琼，彭亚萍等编.html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