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2008东莞第四届读书节  阅读·和谐·发展  让阅读成为每个人生活的一部分</w:t>
      </w:r>
    </w:p>
    <w:p>
      <w:r>
        <w:rPr>
          <w:rFonts w:ascii="宋体" w:hAnsi="宋体" w:eastAsia="宋体"/>
          <w:sz w:val="24"/>
        </w:rPr>
        <w:t>2008东莞第四届读书节工作协调小组办公室编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2008东莞第四届读书节  阅读·和谐·发展  让阅读成为每个人生活的一部分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2008东莞第四届读书节工作协调小组办公室编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本书出售、求购地址：https://www.jiaokey.com/book/detail/13088043.html</w:t>
      </w:r>
    </w:p>
    <w:p>
      <w:r>
        <w:t>更多相关图书推荐：https://www.jiaokey.com</w:t>
      </w:r>
    </w:p>
    <w:p>
      <w:r>
        <w:t>2008东莞第四届读书节工作协调小组办公室编 其他作品：https://www.jiaokey.com/tag/2008东莞第四届读书节工作协调小组办公室编.html</w:t>
      </w:r>
    </w:p>
    <w:p>
      <w:r>
        <w:t>关键词搜索：https://www.jiaokey.com/tag/2008东莞第四届读书节  阅读·和谐·发展  让阅读成为每个人生活的一部分.html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