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启动百年大业新纪元  创校十周年纪念特刊</w:t>
      </w:r>
    </w:p>
    <w:p>
      <w:r>
        <w:rPr>
          <w:rFonts w:ascii="宋体" w:hAnsi="宋体" w:eastAsia="宋体"/>
          <w:sz w:val="24"/>
        </w:rPr>
        <w:t>吴建华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启动百年大业新纪元  创校十周年纪念特刊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东莞台商子弟学校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本书出售、求购地址：https://www.jiaokey.com/book/detail/13087948.html</w:t>
      </w:r>
    </w:p>
    <w:p>
      <w:r>
        <w:t>更多相关图书推荐：https://www.jiaokey.com</w:t>
      </w:r>
    </w:p>
    <w:p>
      <w:r>
        <w:t>吴建华 其他作品：https://www.jiaokey.com/tag/吴建华.html</w:t>
      </w:r>
    </w:p>
    <w:p>
      <w:r>
        <w:t>东莞台商子弟学校 出版图书：https://www.jiaokey.com/tag/东莞台商子弟学校.html</w:t>
      </w:r>
    </w:p>
    <w:p>
      <w:r>
        <w:t>关键词搜索：https://www.jiaokey.com/tag/十年  启动百年大业新纪元  创校十周年纪念特刊.html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