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无线传感器网络中的同步技术  参数估计、性能基准及协议</w:t>
      </w:r>
    </w:p>
    <w:p>
      <w:r>
        <w:rPr>
          <w:rFonts w:ascii="宋体" w:hAnsi="宋体" w:eastAsia="宋体"/>
          <w:sz w:val="24"/>
        </w:rPr>
        <w:t>（美）阿钦·瑟潘汀，（巴基）卡西姆·M·乔哈里著；唐万斌，冯娴静等译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无线传感器网络中的同步技术  参数估计、性能基准及协议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（美）阿钦·瑟潘汀，（巴基）卡西姆·M·乔哈里著；唐万斌，冯娴静等译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本书出售、求购地址：https://www.jiaokey.com/book/detail/13087892.html</w:t>
      </w:r>
    </w:p>
    <w:p>
      <w:r>
        <w:t>更多相关图书推荐：https://www.jiaokey.com</w:t>
      </w:r>
    </w:p>
    <w:p>
      <w:r>
        <w:t>（美）阿钦·瑟潘汀，（巴基）卡西姆·M·乔哈里著；唐万斌，冯娴静等译 其他作品：https://www.jiaokey.com/tag/（美）阿钦·瑟潘汀，（巴基）卡西姆·M·乔哈里著；唐万斌，冯娴静等译.html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关键词搜索：https://www.jiaokey.com/tag/无线传感器网络中的同步技术  参数估计、性能基准及协议.html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