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2001  下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关键词搜索：https://www.jiaokey.com/tag/中国证券市场发展前沿问题研究  2001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