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公民基本道德规范语言精粹</w:t>
      </w:r>
    </w:p>
    <w:p>
      <w:r>
        <w:rPr>
          <w:rFonts w:ascii="宋体" w:hAnsi="宋体" w:eastAsia="宋体"/>
          <w:sz w:val="24"/>
        </w:rPr>
        <w:t>杜晓平主编；张群生，梁玉振副主编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公民基本道德规范语言精粹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杜晓平主编；张群生，梁玉振副主编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九朝国际新闻出版集团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本书出售、求购地址：https://www.jiaokey.com/book/detail/13085704.html</w:t>
      </w:r>
    </w:p>
    <w:p>
      <w:r>
        <w:t>更多相关图书推荐：https://www.jiaokey.com</w:t>
      </w:r>
    </w:p>
    <w:p>
      <w:r>
        <w:t>杜晓平主编；张群生，梁玉振副主编 其他作品：https://www.jiaokey.com/tag/杜晓平主编；张群生，梁玉振副主编.html</w:t>
      </w:r>
    </w:p>
    <w:p>
      <w:r>
        <w:t>九朝国际新闻出版集团 出版图书：https://www.jiaokey.com/tag/九朝国际新闻出版集团.html</w:t>
      </w:r>
    </w:p>
    <w:p>
      <w:r>
        <w:t>关键词搜索：https://www.jiaokey.com/tag/公民基本道德规范语言精粹.html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