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  下</w:t>
      </w:r>
    </w:p>
    <w:p>
      <w:r>
        <w:rPr>
          <w:rFonts w:ascii="宋体" w:hAnsi="宋体" w:eastAsia="宋体"/>
          <w:sz w:val="24"/>
        </w:rPr>
        <w:t>来新夏，张树勇，刘本军等著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来新夏，张树勇，刘本军等著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本书出售、求购地址：https://www.jiaokey.com/book/detail/13084961.html</w:t>
      </w:r>
    </w:p>
    <w:p>
      <w:r>
        <w:t>更多相关图书推荐：https://www.jiaokey.com</w:t>
      </w:r>
    </w:p>
    <w:p>
      <w:r>
        <w:t>来新夏，张树勇，刘本军等著 其他作品：https://www.jiaokey.com/tag/来新夏，张树勇，刘本军等著.html</w:t>
      </w:r>
    </w:p>
    <w:p>
      <w:r>
        <w:t>中国出版集团；东方出版中心 出版图书：https://www.jiaokey.com/tag/中国出版集团；东方出版中心.html</w:t>
      </w:r>
    </w:p>
    <w:p>
      <w:r>
        <w:t>关键词搜索：https://www.jiaokey.com/tag/北洋军阀史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