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基层政策咨询手册</w:t>
      </w:r>
    </w:p>
    <w:p>
      <w:r>
        <w:rPr>
          <w:rFonts w:ascii="宋体" w:hAnsi="宋体" w:eastAsia="宋体"/>
          <w:sz w:val="24"/>
        </w:rPr>
        <w:t>朱阳生，叶穗主编；龙建文；欧金平，杨星球等编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基层政策咨询手册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朱阳生，叶穗主编；龙建文；欧金平，杨星球等编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政治指导员杂志社；解放军报社广州记者部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本书出售、求购地址：https://www.jiaokey.com/book/detail/13083019.html</w:t>
      </w:r>
    </w:p>
    <w:p>
      <w:r>
        <w:t>更多相关图书推荐：https://www.jiaokey.com</w:t>
      </w:r>
    </w:p>
    <w:p>
      <w:r>
        <w:t>朱阳生，叶穗主编；龙建文；欧金平，杨星球等编 其他作品：https://www.jiaokey.com/tag/朱阳生，叶穗主编；龙建文；欧金平，杨星球等编.html</w:t>
      </w:r>
    </w:p>
    <w:p>
      <w:r>
        <w:t>政治指导员杂志社；解放军报社广州记者部 出版图书：https://www.jiaokey.com/tag/政治指导员杂志社；解放军报社广州记者部.html</w:t>
      </w:r>
    </w:p>
    <w:p>
      <w:r>
        <w:t>关键词搜索：https://www.jiaokey.com/tag/基层政策咨询手册.html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