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</w:t>
      </w:r>
    </w:p>
    <w:p>
      <w:r>
        <w:rPr>
          <w:rFonts w:ascii="宋体" w:hAnsi="宋体" w:eastAsia="宋体"/>
          <w:sz w:val="24"/>
        </w:rPr>
        <w:t>（韩）申京淑著；许连顺译；薛舟校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（韩）申京淑著；许连顺译；薛舟校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本书出售、求购地址：https://www.jiaokey.com/book/detail/13081097.html</w:t>
      </w:r>
    </w:p>
    <w:p>
      <w:r>
        <w:t>更多相关图书推荐：https://www.jiaokey.com</w:t>
      </w:r>
    </w:p>
    <w:p>
      <w:r>
        <w:t>（韩）申京淑著；许连顺译；薛舟校 其他作品：https://www.jiaokey.com/tag/（韩）申京淑著；许连顺译；薛舟校.html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