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书名：基于规范治理视角的专利价值开发研究</w:t>
      </w:r>
    </w:p>
    <w:p>
      <w:r>
        <w:t>作者：金春阳编</w:t>
      </w:r>
    </w:p>
    <w:p>
      <w:r>
        <w:t>出版社：西安：西安交通大学出版社</w:t>
      </w:r>
    </w:p>
    <w:p>
      <w:r>
        <w:t>出版日期：2012.08</w:t>
      </w:r>
    </w:p>
    <w:p>
      <w:r>
        <w:t>总页数：114</w:t>
      </w:r>
    </w:p>
    <w:p>
      <w:r>
        <w:t>更多请访问教客网: www.jiaokey.com</w:t>
      </w:r>
    </w:p>
    <w:p>
      <w:r>
        <w:t>基于规范治理视角的专利价值开发研究 评论地址：https://www.jiaokey.com/book/detail/13080984.html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