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</w:t>
      </w:r>
    </w:p>
    <w:p>
      <w:r>
        <w:rPr>
          <w:rFonts w:ascii="宋体" w:hAnsi="宋体" w:eastAsia="宋体"/>
          <w:sz w:val="24"/>
        </w:rPr>
        <w:t>杨大亮，端木庆一，贾冠杰等主编；张炳新，翁时雄主审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杨大亮，端木庆一，贾冠杰等主编；张炳新，翁时雄主审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本书出售、求购地址：https://www.jiaokey.com/book/detail/13079629.html</w:t>
      </w:r>
    </w:p>
    <w:p>
      <w:r>
        <w:t>更多相关图书推荐：https://www.jiaokey.com</w:t>
      </w:r>
    </w:p>
    <w:p>
      <w:r>
        <w:t>杨大亮，端木庆一，贾冠杰等主编；张炳新，翁时雄主审 其他作品：https://www.jiaokey.com/tag/杨大亮，端木庆一，贾冠杰等主编；张炳新，翁时雄主审.html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