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第3册</w:t>
      </w:r>
    </w:p>
    <w:p>
      <w:r>
        <w:rPr>
          <w:rFonts w:ascii="宋体" w:hAnsi="宋体" w:eastAsia="宋体"/>
          <w:sz w:val="24"/>
        </w:rPr>
        <w:t>李泽民，吕长发主编；胡金环，杨英军，牛保义副主编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李泽民，吕长发主编；胡金环，杨英军，牛保义副主编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本书出售、求购地址：https://www.jiaokey.com/book/detail/13079605.html</w:t>
      </w:r>
    </w:p>
    <w:p>
      <w:r>
        <w:t>更多相关图书推荐：https://www.jiaokey.com</w:t>
      </w:r>
    </w:p>
    <w:p>
      <w:r>
        <w:t>李泽民，吕长发主编；胡金环，杨英军，牛保义副主编 其他作品：https://www.jiaokey.com/tag/李泽民，吕长发主编；胡金环，杨英军，牛保义副主编.html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关键词搜索：https://www.jiaokey.com/tag/综合英语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