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普通话口语教程</w:t>
      </w:r>
    </w:p>
    <w:p>
      <w:r>
        <w:rPr>
          <w:rFonts w:ascii="宋体" w:hAnsi="宋体" w:eastAsia="宋体"/>
          <w:sz w:val="24"/>
        </w:rPr>
        <w:t>杨智磊，翟汝直主编；王民宪，彭国强，刘宏等副主编；河南省语言文字工作委员会办公室，河南省职业技术教育教学研究室编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杨智磊，翟汝直主编；王民宪，彭国强，刘宏等副主编；河南省语言文字工作委员会办公室，河南省职业技术教育教学研究室编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本书出售、求购地址：https://www.jiaokey.com/book/detail/13079503.html</w:t>
      </w:r>
    </w:p>
    <w:p>
      <w:r>
        <w:t>更多相关图书推荐：https://www.jiaokey.com</w:t>
      </w:r>
    </w:p>
    <w:p>
      <w:r>
        <w:t>杨智磊，翟汝直主编；王民宪，彭国强，刘宏等副主编；河南省语言文字工作委员会办公室，河南省职业技术教育教学研究室编 其他作品：https://www.jiaokey.com/tag/杨智磊，翟汝直主编；王民宪，彭国强，刘宏等副主编；河南省语言文字工作委员会办公室，河南省职业技术教育教学研究室编.html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关键词搜索：https://www.jiaokey.com/tag/普通话口语教程.html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