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  中国人事报创刊3周年专刊作品选</w:t>
      </w:r>
    </w:p>
    <w:p>
      <w:r>
        <w:rPr>
          <w:rFonts w:ascii="宋体" w:hAnsi="宋体" w:eastAsia="宋体"/>
          <w:sz w:val="24"/>
        </w:rPr>
        <w:t>中国人事报社编；贾忠杰主编；温金海，贺汲泉副主编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  中国人事报创刊3周年专刊作品选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中国人事报社编；贾忠杰主编；温金海，贺汲泉副主编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本书出售、求购地址：https://www.jiaokey.com/book/detail/13078957.html</w:t>
      </w:r>
    </w:p>
    <w:p>
      <w:r>
        <w:t>更多相关图书推荐：https://www.jiaokey.com</w:t>
      </w:r>
    </w:p>
    <w:p>
      <w:r>
        <w:t>中国人事报社编；贾忠杰主编；温金海，贺汲泉副主编 其他作品：https://www.jiaokey.com/tag/中国人事报社编；贾忠杰主编；温金海，贺汲泉副主编.html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关键词搜索：https://www.jiaokey.com/tag/追寻  中国人事报创刊3周年专刊作品选.html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