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当代岭南名家作品分析  新工笔专题  线象重构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当代岭南名家作品分析  新工笔专题  线象重构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本书出售、求购地址：https://www.jiaokey.com/book/detail/13078549.html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关键词搜索：https://www.jiaokey.com/tag/当代岭南名家作品分析  新工笔专题  线象重构.html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