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CG绘画实战技法  剑与魔法世界</w:t>
      </w:r>
    </w:p>
    <w:p>
      <w:r>
        <w:rPr>
          <w:rFonts w:ascii="宋体" w:hAnsi="宋体" w:eastAsia="宋体"/>
          <w:sz w:val="24"/>
        </w:rPr>
        <w:t>（日）双羽纯，Tomatika，村山龙大，JUNNY，须田彩加，久方综司著；姜昕欣，雪吾译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CG绘画实战技法  剑与魔法世界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（日）双羽纯，Tomatika，村山龙大，JUNNY，须田彩加，久方综司著；姜昕欣，雪吾译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本书出售、求购地址：https://www.jiaokey.com/book/detail/13078390.html</w:t>
      </w:r>
    </w:p>
    <w:p>
      <w:r>
        <w:t>更多相关图书推荐：https://www.jiaokey.com</w:t>
      </w:r>
    </w:p>
    <w:p>
      <w:r>
        <w:t>（日）双羽纯，Tomatika，村山龙大，JUNNY，须田彩加，久方综司著；姜昕欣，雪吾译 其他作品：https://www.jiaokey.com/tag/（日）双羽纯，Tomatika，村山龙大，JUNNY，须田彩加，久方综司著；姜昕欣，雪吾译.html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关键词搜索：https://www.jiaokey.com/tag/CG绘画实战技法  剑与魔法世界.html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