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</w:t>
      </w:r>
    </w:p>
    <w:p>
      <w:r>
        <w:rPr>
          <w:rFonts w:ascii="宋体" w:hAnsi="宋体" w:eastAsia="宋体"/>
          <w:sz w:val="24"/>
        </w:rPr>
        <w:t>兰长亭，陆桂英主编；张耀中，周继林，夏志达等副主编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兰长亭，陆桂英主编；张耀中，周继林，夏志达等副主编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本书出售、求购地址：https://www.jiaokey.com/book/detail/13077793.html</w:t>
      </w:r>
    </w:p>
    <w:p>
      <w:r>
        <w:t>更多相关图书推荐：https://www.jiaokey.com</w:t>
      </w:r>
    </w:p>
    <w:p>
      <w:r>
        <w:t>兰长亭，陆桂英主编；张耀中，周继林，夏志达等副主编 其他作品：https://www.jiaokey.com/tag/兰长亭，陆桂英主编；张耀中，周继林，夏志达等副主编.html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关键词搜索：https://www.jiaokey.com/tag/新编经济法.html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