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新编应用写作</w:t>
      </w:r>
    </w:p>
    <w:p>
      <w:r>
        <w:rPr>
          <w:rFonts w:ascii="宋体" w:hAnsi="宋体" w:eastAsia="宋体"/>
          <w:sz w:val="24"/>
        </w:rPr>
        <w:t>唐庚先，李文郑，吴宝槐主编；王法和，田连祥，仝宣府等副主编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新编应用写作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唐庚先，李文郑，吴宝槐主编；王法和，田连祥，仝宣府等副主编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本书出售、求购地址：https://www.jiaokey.com/book/detail/13077608.html</w:t>
      </w:r>
    </w:p>
    <w:p>
      <w:r>
        <w:t>更多相关图书推荐：https://www.jiaokey.com</w:t>
      </w:r>
    </w:p>
    <w:p>
      <w:r>
        <w:t>唐庚先，李文郑，吴宝槐主编；王法和，田连祥，仝宣府等副主编 其他作品：https://www.jiaokey.com/tag/唐庚先，李文郑，吴宝槐主编；王法和，田连祥，仝宣府等副主编.html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关键词搜索：https://www.jiaokey.com/tag/新编应用写作.html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