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化工院校毕业生就业指导</w:t>
      </w:r>
    </w:p>
    <w:p>
      <w:r>
        <w:rPr>
          <w:rFonts w:ascii="宋体" w:hAnsi="宋体" w:eastAsia="宋体"/>
          <w:sz w:val="24"/>
        </w:rPr>
        <w:t>化学工业部人事教育司编；马汉章主；元中建，朱长发，陈忠禄副主编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化工院校毕业生就业指导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化学工业部人事教育司编；马汉章主；元中建，朱长发，陈忠禄副主编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本书出售、求购地址：https://www.jiaokey.com/book/detail/13077588.html</w:t>
      </w:r>
    </w:p>
    <w:p>
      <w:r>
        <w:t>更多相关图书推荐：https://www.jiaokey.com</w:t>
      </w:r>
    </w:p>
    <w:p>
      <w:r>
        <w:t>化学工业部人事教育司编；马汉章主；元中建，朱长发，陈忠禄副主编 其他作品：https://www.jiaokey.com/tag/化学工业部人事教育司编；马汉章主；元中建，朱长发，陈忠禄副主编.html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关键词搜索：https://www.jiaokey.com/tag/化工院校毕业生就业指导.html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