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海德格尔与纳粹主义</w:t>
      </w:r>
    </w:p>
    <w:p>
      <w:r>
        <w:rPr>
          <w:rFonts w:ascii="宋体" w:hAnsi="宋体" w:eastAsia="宋体"/>
          <w:sz w:val="24"/>
        </w:rPr>
        <w:t>（德）维克托·法里亚斯著；郑永慧，张寿铭，吴绍宣译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海德格尔与纳粹主义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（德）维克托·法里亚斯著；郑永慧，张寿铭，吴绍宣译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本书出售、求购地址：https://www.jiaokey.com/book/detail/13077189.html</w:t>
      </w:r>
    </w:p>
    <w:p>
      <w:r>
        <w:t>更多相关图书推荐：https://www.jiaokey.com</w:t>
      </w:r>
    </w:p>
    <w:p>
      <w:r>
        <w:t>（德）维克托·法里亚斯著；郑永慧，张寿铭，吴绍宣译 其他作品：https://www.jiaokey.com/tag/（德）维克托·法里亚斯著；郑永慧，张寿铭，吴绍宣译.html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关键词搜索：https://www.jiaokey.com/tag/海德格尔与纳粹主义.html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