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2  汉西对照</w:t>
      </w:r>
    </w:p>
    <w:p>
      <w:r>
        <w:rPr>
          <w:rFonts w:ascii="宋体" w:hAnsi="宋体" w:eastAsia="宋体"/>
          <w:sz w:val="24"/>
        </w:rPr>
        <w:t>秦旭卿，孙雍长今译；姜凤光西译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2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秦旭卿，孙雍长今译；姜凤光西译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本书出售、求购地址：https://www.jiaokey.com/book/detail/13077085.html</w:t>
      </w:r>
    </w:p>
    <w:p>
      <w:r>
        <w:t>更多相关图书推荐：https://www.jiaokey.com</w:t>
      </w:r>
    </w:p>
    <w:p>
      <w:r>
        <w:t>秦旭卿，孙雍长今译；姜凤光西译 其他作品：https://www.jiaokey.com/tag/秦旭卿，孙雍长今译；姜凤光西译.html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关键词搜索：https://www.jiaokey.com/tag/大中华文库  庄子  2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