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自利性和公共性  浙商公共行为与政府公共政策</w:t>
      </w:r>
    </w:p>
    <w:p>
      <w:r>
        <w:rPr>
          <w:rFonts w:ascii="宋体" w:hAnsi="宋体" w:eastAsia="宋体"/>
          <w:sz w:val="24"/>
        </w:rPr>
        <w:t>王春福著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自利性和公共性  浙商公共行为与政府公共政策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王春福著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本书出售、求购地址：https://www.jiaokey.com/book/detail/13076929.html</w:t>
      </w:r>
    </w:p>
    <w:p>
      <w:r>
        <w:t>更多相关图书推荐：https://www.jiaokey.com</w:t>
      </w:r>
    </w:p>
    <w:p>
      <w:r>
        <w:t>王春福著 其他作品：https://www.jiaokey.com/tag/王春福著.html</w:t>
      </w:r>
    </w:p>
    <w:p>
      <w:r>
        <w:t>北京：中国发展出版社 出版图书：https://www.jiaokey.com/tag/北京：中国发展出版社.html</w:t>
      </w:r>
    </w:p>
    <w:p>
      <w:r>
        <w:t>关键词搜索：https://www.jiaokey.com/tag/自利性和公共性  浙商公共行为与政府公共政策.html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