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中国排放大气污染物许可证制度</w:t>
      </w:r>
    </w:p>
    <w:p>
      <w:r>
        <w:rPr>
          <w:rFonts w:ascii="宋体" w:hAnsi="宋体" w:eastAsia="宋体"/>
          <w:sz w:val="24"/>
        </w:rPr>
        <w:t>国家环境保护局《中国排放大气污染物许可证制度》编写组编；林红，李蕾主编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中国排放大气污染物许可证制度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国家环境保护局《中国排放大气污染物许可证制度》编写组编；林红，李蕾主编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本书出售、求购地址：https://www.jiaokey.com/book/detail/13076470.html</w:t>
      </w:r>
    </w:p>
    <w:p>
      <w:r>
        <w:t>更多相关图书推荐：https://www.jiaokey.com</w:t>
      </w:r>
    </w:p>
    <w:p>
      <w:r>
        <w:t>国家环境保护局《中国排放大气污染物许可证制度》编写组编；林红，李蕾主编 其他作品：https://www.jiaokey.com/tag/国家环境保护局《中国排放大气污染物许可证制度》编写组编；林红，李蕾主编.html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关键词搜索：https://www.jiaokey.com/tag/中国排放大气污染物许可证制度.html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