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汽车工程材料</w:t>
      </w:r>
    </w:p>
    <w:p>
      <w:r>
        <w:rPr>
          <w:rFonts w:ascii="宋体" w:hAnsi="宋体" w:eastAsia="宋体"/>
          <w:sz w:val="24"/>
        </w:rPr>
        <w:t>王大鹏，王秀贞主编；陈金勇，李景蒲，田新中副主编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王大鹏，王秀贞主编；陈金勇，李景蒲，田新中副主编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本书出售、求购地址：https://www.jiaokey.com/book/detail/13076386.html</w:t>
      </w:r>
    </w:p>
    <w:p>
      <w:r>
        <w:t>更多相关图书推荐：https://www.jiaokey.com</w:t>
      </w:r>
    </w:p>
    <w:p>
      <w:r>
        <w:t>王大鹏，王秀贞主编；陈金勇，李景蒲，田新中副主编 其他作品：https://www.jiaokey.com/tag/王大鹏，王秀贞主编；陈金勇，李景蒲，田新中副主编.html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