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消防应急救援工作实务指南</w:t>
      </w:r>
    </w:p>
    <w:p>
      <w:r>
        <w:rPr>
          <w:rFonts w:ascii="宋体" w:hAnsi="宋体" w:eastAsia="宋体"/>
          <w:sz w:val="24"/>
        </w:rPr>
        <w:t>康青春主编；姜自清，刘立文，姜连瑞副主编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消防应急救援工作实务指南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康青春主编；姜自清，刘立文，姜连瑞副主编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本书出售、求购地址：https://www.jiaokey.com/book/detail/13075865.html</w:t>
      </w:r>
    </w:p>
    <w:p>
      <w:r>
        <w:t>更多相关图书推荐：https://www.jiaokey.com</w:t>
      </w:r>
    </w:p>
    <w:p>
      <w:r>
        <w:t>康青春主编；姜自清，刘立文，姜连瑞副主编 其他作品：https://www.jiaokey.com/tag/康青春主编；姜自清，刘立文，姜连瑞副主编.html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关键词搜索：https://www.jiaokey.com/tag/消防应急救援工作实务指南.html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