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  第3版</w:t>
      </w:r>
    </w:p>
    <w:p>
      <w:r>
        <w:rPr>
          <w:rFonts w:ascii="宋体" w:hAnsi="宋体" w:eastAsia="宋体"/>
          <w:sz w:val="24"/>
        </w:rPr>
        <w:t>付子堂，时显群主编；刘友泉，施蔚然副主编；文正邦主审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付子堂，时显群主编；刘友泉，施蔚然副主编；文正邦主审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本书出售、求购地址：https://www.jiaokey.com/book/detail/13075787.html</w:t>
      </w:r>
    </w:p>
    <w:p>
      <w:r>
        <w:t>更多相关图书推荐：https://www.jiaokey.com</w:t>
      </w:r>
    </w:p>
    <w:p>
      <w:r>
        <w:t>付子堂，时显群主编；刘友泉，施蔚然副主编；文正邦主审 其他作品：https://www.jiaokey.com/tag/付子堂，时显群主编；刘友泉，施蔚然副主编；文正邦主审.html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关键词搜索：https://www.jiaokey.com/tag/法理学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