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</w:t>
      </w:r>
    </w:p>
    <w:p>
      <w:r>
        <w:rPr>
          <w:rFonts w:ascii="宋体" w:hAnsi="宋体" w:eastAsia="宋体"/>
          <w:sz w:val="24"/>
        </w:rPr>
        <w:t>梅德明主编；陈炯良，徐浩，古丽加孜·叶尔地汉编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梅德明主编；陈炯良，徐浩，古丽加孜·叶尔地汉编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本书出售、求购地址：https://www.jiaokey.com/book/detail/13073459.html</w:t>
      </w:r>
    </w:p>
    <w:p>
      <w:r>
        <w:t>更多相关图书推荐：https://www.jiaokey.com</w:t>
      </w:r>
    </w:p>
    <w:p>
      <w:r>
        <w:t>梅德明主编；陈炯良，徐浩，古丽加孜·叶尔地汉编 其他作品：https://www.jiaokey.com/tag/梅德明主编；陈炯良，徐浩，古丽加孜·叶尔地汉编.html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关键词搜索：https://www.jiaokey.com/tag/英语泛读教程.html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