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医院护理管理职责与制度</w:t>
      </w:r>
    </w:p>
    <w:p>
      <w:r>
        <w:rPr>
          <w:rFonts w:ascii="宋体" w:hAnsi="宋体" w:eastAsia="宋体"/>
          <w:sz w:val="24"/>
        </w:rPr>
        <w:t>李秀云，黄丽红主编；汪晖，曾铁英副主编；王颖，王霞，方汉萍等编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医院护理管理职责与制度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李秀云，黄丽红主编；汪晖，曾铁英副主编；王颖，王霞，方汉萍等编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本书出售、求购地址：https://www.jiaokey.com/book/detail/13072699.html</w:t>
      </w:r>
    </w:p>
    <w:p>
      <w:r>
        <w:t>更多相关图书推荐：https://www.jiaokey.com</w:t>
      </w:r>
    </w:p>
    <w:p>
      <w:r>
        <w:t>李秀云，黄丽红主编；汪晖，曾铁英副主编；王颖，王霞，方汉萍等编 其他作品：https://www.jiaokey.com/tag/李秀云，黄丽红主编；汪晖，曾铁英副主编；王颖，王霞，方汉萍等编.html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关键词搜索：https://www.jiaokey.com/tag/医院护理管理职责与制度.html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