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  最新修订版</w:t>
      </w:r>
    </w:p>
    <w:p>
      <w:r>
        <w:rPr>
          <w:rFonts w:ascii="宋体" w:hAnsi="宋体" w:eastAsia="宋体"/>
          <w:sz w:val="24"/>
        </w:rPr>
        <w:t>（英）夏洛蒂·勃朗特原著；胡以娜改编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24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（英）夏洛蒂·勃朗特原著；胡以娜改编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北京:华夏出版社,2010.08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本书出售、求购地址：https://www.jiaokey.com/book/detail/13072463.html</w:t>
      </w:r>
    </w:p>
    <w:p>
      <w:r>
        <w:t>更多相关图书推荐：https://www.jiaokey.com</w:t>
      </w:r>
    </w:p>
    <w:p>
      <w:r>
        <w:t>（英）夏洛蒂·勃朗特原著；胡以娜改编 其他作品：https://www.jiaokey.com/tag/（英）夏洛蒂·勃朗特原著；胡以娜改编.html</w:t>
      </w:r>
    </w:p>
    <w:p>
      <w:r>
        <w:t>北京:华夏出版社,2010.08 出版图书：https://www.jiaokey.com/tag/北京:华夏出版社,2010.08.html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